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CONSTITUTION OF KENYA</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COUNTY GOVERNMENT ACT (No. 17 of 2012)</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KISUMU COUNTY ASSEMBLY STANDING ORDERS</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COUNTY ASSEMBLY OF KISUMU</w:t>
      </w:r>
    </w:p>
    <w:p w:rsidR="00000000" w:rsidDel="00000000" w:rsidP="00000000" w:rsidRDefault="00000000" w:rsidRPr="00000000" w14:paraId="00000005">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NOTIFICATION OF FIRST SITTING OF THE NEW COUNTY ASSEMBLY</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PURSUANT to Standing ORDERS No. 3(1) of the Kisumu County Assembly Standing Orders, it is notified for the information of the elected and nominated Members of the County Assembly and the general public that, I Prof. Peter Anyang’ Nyong’o, the governor of Kisumu County, appoint that the first sitting of the Third County Assembly shall be held at the County Assembly Chambers, on Tuesday 20</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September, 2022 at 9:00 a.m.</w:t>
      </w:r>
    </w:p>
    <w:p w:rsidR="00000000" w:rsidDel="00000000" w:rsidP="00000000" w:rsidRDefault="00000000" w:rsidRPr="00000000" w14:paraId="00000009">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Dated 13</w:t>
      </w:r>
      <w:r w:rsidDel="00000000" w:rsidR="00000000" w:rsidRPr="00000000">
        <w:rPr>
          <w:rFonts w:ascii="Times New Roman" w:cs="Times New Roman" w:eastAsia="Times New Roman" w:hAnsi="Times New Roman"/>
          <w:sz w:val="24"/>
          <w:szCs w:val="24"/>
          <w:vertAlign w:val="superscript"/>
          <w:rtl w:val="0"/>
        </w:rPr>
        <w:t xml:space="preserve">th</w:t>
      </w:r>
      <w:r w:rsidDel="00000000" w:rsidR="00000000" w:rsidRPr="00000000">
        <w:rPr>
          <w:rFonts w:ascii="Times New Roman" w:cs="Times New Roman" w:eastAsia="Times New Roman" w:hAnsi="Times New Roman"/>
          <w:sz w:val="24"/>
          <w:szCs w:val="24"/>
          <w:rtl w:val="0"/>
        </w:rPr>
        <w:t xml:space="preserve"> September, 2022</w:t>
      </w:r>
    </w:p>
    <w:p w:rsidR="00000000" w:rsidDel="00000000" w:rsidP="00000000" w:rsidRDefault="00000000" w:rsidRPr="00000000" w14:paraId="0000000B">
      <w:pPr>
        <w:spacing w:after="0" w:lineRule="auto"/>
        <w:ind w:firstLine="720"/>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PETER ANYANG’ NYONG’O</w:t>
      </w:r>
    </w:p>
    <w:p w:rsidR="00000000" w:rsidDel="00000000" w:rsidP="00000000" w:rsidRDefault="00000000" w:rsidRPr="00000000" w14:paraId="0000000C">
      <w:pPr>
        <w:spacing w:after="0" w:lineRule="auto"/>
        <w:ind w:firstLine="720"/>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Governor, Kisumu County</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